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7816" w14:textId="77777777" w:rsidR="00673290" w:rsidRDefault="00673290" w:rsidP="00EA5161">
      <w:pPr>
        <w:spacing w:after="0" w:line="300" w:lineRule="auto"/>
        <w:rPr>
          <w:rFonts w:ascii="Arial" w:hAnsi="Arial" w:cs="Arial"/>
          <w:b/>
          <w:bCs/>
          <w:sz w:val="28"/>
          <w:szCs w:val="28"/>
          <w:u w:val="single"/>
          <w:lang w:val="es-ES"/>
        </w:rPr>
      </w:pPr>
    </w:p>
    <w:p w14:paraId="5C2E71DE" w14:textId="69942A9B" w:rsidR="00801626" w:rsidRPr="007C51F3" w:rsidRDefault="00801626" w:rsidP="00EA5161">
      <w:pPr>
        <w:spacing w:after="0" w:line="300" w:lineRule="auto"/>
        <w:rPr>
          <w:rFonts w:ascii="Arial" w:hAnsi="Arial" w:cs="Arial"/>
          <w:b/>
          <w:bCs/>
          <w:sz w:val="24"/>
          <w:szCs w:val="24"/>
          <w:u w:val="single"/>
          <w:lang w:val="es-ES"/>
        </w:rPr>
      </w:pPr>
      <w:r w:rsidRPr="007C51F3">
        <w:rPr>
          <w:rFonts w:ascii="Arial" w:hAnsi="Arial" w:cs="Arial"/>
          <w:b/>
          <w:bCs/>
          <w:sz w:val="24"/>
          <w:szCs w:val="24"/>
          <w:u w:val="single"/>
          <w:lang w:val="es-ES"/>
        </w:rPr>
        <w:t>COMUNICADO DE PRENSA</w:t>
      </w:r>
    </w:p>
    <w:p w14:paraId="189F8BED" w14:textId="09AAB777" w:rsidR="00801626" w:rsidRPr="007C51F3" w:rsidRDefault="00801626" w:rsidP="00EA5161">
      <w:pPr>
        <w:spacing w:after="0" w:line="300" w:lineRule="auto"/>
        <w:rPr>
          <w:rFonts w:ascii="Arial" w:eastAsia="Cambria" w:hAnsi="Arial" w:cs="Arial"/>
          <w:b/>
          <w:sz w:val="24"/>
          <w:szCs w:val="24"/>
          <w:lang w:val="es-ES"/>
        </w:rPr>
      </w:pPr>
      <w:r w:rsidRPr="007C51F3">
        <w:rPr>
          <w:rFonts w:ascii="Arial" w:eastAsia="Cambria" w:hAnsi="Arial" w:cs="Arial"/>
          <w:b/>
          <w:sz w:val="24"/>
          <w:szCs w:val="24"/>
          <w:lang w:val="es-ES"/>
        </w:rPr>
        <w:t xml:space="preserve">ANTE LA SUBIDA DE LOS PRECIOS DE LOS ALIMENTOS Y </w:t>
      </w:r>
      <w:r w:rsidR="001F3181" w:rsidRPr="007C51F3">
        <w:rPr>
          <w:rFonts w:ascii="Arial" w:eastAsia="Cambria" w:hAnsi="Arial" w:cs="Arial"/>
          <w:b/>
          <w:sz w:val="24"/>
          <w:szCs w:val="24"/>
          <w:lang w:val="es-ES"/>
        </w:rPr>
        <w:t>NECESIDADES URGENTES</w:t>
      </w:r>
      <w:r w:rsidRPr="007C51F3">
        <w:rPr>
          <w:rFonts w:ascii="Arial" w:eastAsia="Cambria" w:hAnsi="Arial" w:cs="Arial"/>
          <w:b/>
          <w:sz w:val="24"/>
          <w:szCs w:val="24"/>
          <w:lang w:val="es-ES"/>
        </w:rPr>
        <w:t xml:space="preserve">, EL EQUIPO DE LA ONU EN ARGELIA </w:t>
      </w:r>
      <w:r w:rsidR="00A55B55" w:rsidRPr="007C51F3">
        <w:rPr>
          <w:rFonts w:ascii="Arial" w:eastAsia="Cambria" w:hAnsi="Arial" w:cs="Arial"/>
          <w:b/>
          <w:sz w:val="24"/>
          <w:szCs w:val="24"/>
          <w:lang w:val="es-ES"/>
        </w:rPr>
        <w:t xml:space="preserve">SOLICITA </w:t>
      </w:r>
      <w:r w:rsidRPr="007C51F3">
        <w:rPr>
          <w:rFonts w:ascii="Arial" w:eastAsia="Cambria" w:hAnsi="Arial" w:cs="Arial"/>
          <w:b/>
          <w:sz w:val="24"/>
          <w:szCs w:val="24"/>
          <w:lang w:val="es-ES"/>
        </w:rPr>
        <w:t xml:space="preserve">APOYO </w:t>
      </w:r>
      <w:r w:rsidR="007C51F3">
        <w:rPr>
          <w:rFonts w:ascii="Arial" w:eastAsia="Cambria" w:hAnsi="Arial" w:cs="Arial"/>
          <w:b/>
          <w:sz w:val="24"/>
          <w:szCs w:val="24"/>
          <w:lang w:val="es-ES"/>
        </w:rPr>
        <w:t xml:space="preserve">URGENTE </w:t>
      </w:r>
      <w:r w:rsidRPr="007C51F3">
        <w:rPr>
          <w:rFonts w:ascii="Arial" w:eastAsia="Cambria" w:hAnsi="Arial" w:cs="Arial"/>
          <w:b/>
          <w:sz w:val="24"/>
          <w:szCs w:val="24"/>
          <w:lang w:val="es-ES"/>
        </w:rPr>
        <w:t>PARA LOS REFUGIADOS SAH</w:t>
      </w:r>
      <w:r w:rsidR="001F3181" w:rsidRPr="007C51F3">
        <w:rPr>
          <w:rFonts w:ascii="Arial" w:eastAsia="Cambria" w:hAnsi="Arial" w:cs="Arial"/>
          <w:b/>
          <w:sz w:val="24"/>
          <w:szCs w:val="24"/>
          <w:lang w:val="es-ES"/>
        </w:rPr>
        <w:t>A</w:t>
      </w:r>
      <w:r w:rsidRPr="007C51F3">
        <w:rPr>
          <w:rFonts w:ascii="Arial" w:eastAsia="Cambria" w:hAnsi="Arial" w:cs="Arial"/>
          <w:b/>
          <w:sz w:val="24"/>
          <w:szCs w:val="24"/>
          <w:lang w:val="es-ES"/>
        </w:rPr>
        <w:t>RAUIS</w:t>
      </w:r>
    </w:p>
    <w:p w14:paraId="2A5FDB47" w14:textId="77777777" w:rsidR="00183261" w:rsidRPr="003E12FB" w:rsidRDefault="00183261" w:rsidP="00183261">
      <w:pPr>
        <w:spacing w:after="0" w:line="300" w:lineRule="auto"/>
        <w:jc w:val="both"/>
        <w:rPr>
          <w:rFonts w:ascii="Arial" w:hAnsi="Arial" w:cs="Arial"/>
          <w:b/>
          <w:bCs/>
          <w:sz w:val="20"/>
          <w:szCs w:val="20"/>
          <w:lang w:val="es-ES"/>
        </w:rPr>
      </w:pPr>
    </w:p>
    <w:p w14:paraId="02FFEBD4" w14:textId="4E18DA89" w:rsidR="00801626" w:rsidRPr="003E12FB" w:rsidRDefault="00801626" w:rsidP="007C51F3">
      <w:pPr>
        <w:spacing w:after="100" w:afterAutospacing="1" w:line="240" w:lineRule="auto"/>
        <w:jc w:val="both"/>
        <w:rPr>
          <w:rFonts w:ascii="Arial" w:hAnsi="Arial" w:cs="Arial"/>
          <w:sz w:val="20"/>
          <w:szCs w:val="20"/>
          <w:lang w:val="es-ES"/>
        </w:rPr>
      </w:pPr>
      <w:r w:rsidRPr="003E12FB">
        <w:rPr>
          <w:rFonts w:ascii="Arial" w:hAnsi="Arial" w:cs="Arial"/>
          <w:i/>
          <w:iCs/>
          <w:sz w:val="20"/>
          <w:szCs w:val="20"/>
          <w:lang w:val="es-ES"/>
        </w:rPr>
        <w:t>Argel, 24 de agosto de 2022</w:t>
      </w:r>
      <w:r w:rsidR="00183261" w:rsidRPr="003E12FB">
        <w:rPr>
          <w:rFonts w:ascii="Arial" w:hAnsi="Arial" w:cs="Arial"/>
          <w:sz w:val="20"/>
          <w:szCs w:val="20"/>
          <w:lang w:val="es-ES"/>
        </w:rPr>
        <w:t xml:space="preserve"> – </w:t>
      </w:r>
      <w:r w:rsidRPr="003E12FB">
        <w:rPr>
          <w:rFonts w:ascii="Arial" w:hAnsi="Arial" w:cs="Arial"/>
          <w:sz w:val="20"/>
          <w:szCs w:val="20"/>
          <w:lang w:val="es-ES"/>
        </w:rPr>
        <w:t xml:space="preserve">Ante el deterioro de la situación nutricional en los campamentos de refugiados saharauis, que incluye recortes de más del 75% en las raciones de alimentos, el equipo de las Naciones Unidas en Argelia hace un llamamiento para que la comunidad internacional aumente su apoyo a la asistencia alimentaria y nutricional que </w:t>
      </w:r>
      <w:r w:rsidR="001F3181" w:rsidRPr="003E12FB">
        <w:rPr>
          <w:rFonts w:ascii="Arial" w:hAnsi="Arial" w:cs="Arial"/>
          <w:sz w:val="20"/>
          <w:szCs w:val="20"/>
          <w:lang w:val="es-ES"/>
        </w:rPr>
        <w:t xml:space="preserve">es vital para </w:t>
      </w:r>
      <w:r w:rsidRPr="003E12FB">
        <w:rPr>
          <w:rFonts w:ascii="Arial" w:hAnsi="Arial" w:cs="Arial"/>
          <w:sz w:val="20"/>
          <w:szCs w:val="20"/>
          <w:lang w:val="es-ES"/>
        </w:rPr>
        <w:t>los refugiados</w:t>
      </w:r>
      <w:r w:rsidR="001F3181" w:rsidRPr="003E12FB">
        <w:rPr>
          <w:rFonts w:ascii="Arial" w:hAnsi="Arial" w:cs="Arial"/>
          <w:sz w:val="20"/>
          <w:szCs w:val="20"/>
          <w:lang w:val="es-ES"/>
        </w:rPr>
        <w:t>,</w:t>
      </w:r>
      <w:r w:rsidRPr="003E12FB">
        <w:rPr>
          <w:rFonts w:ascii="Arial" w:hAnsi="Arial" w:cs="Arial"/>
          <w:sz w:val="20"/>
          <w:szCs w:val="20"/>
          <w:lang w:val="es-ES"/>
        </w:rPr>
        <w:t xml:space="preserve"> qu</w:t>
      </w:r>
      <w:r w:rsidR="001F3181" w:rsidRPr="003E12FB">
        <w:rPr>
          <w:rFonts w:ascii="Arial" w:hAnsi="Arial" w:cs="Arial"/>
          <w:sz w:val="20"/>
          <w:szCs w:val="20"/>
          <w:lang w:val="es-ES"/>
        </w:rPr>
        <w:t>ienes</w:t>
      </w:r>
      <w:r w:rsidRPr="003E12FB">
        <w:rPr>
          <w:rFonts w:ascii="Arial" w:hAnsi="Arial" w:cs="Arial"/>
          <w:sz w:val="20"/>
          <w:szCs w:val="20"/>
          <w:lang w:val="es-ES"/>
        </w:rPr>
        <w:t xml:space="preserve"> corren el riesgo de sufrir una grave inseguridad alimentaria y desnutrición.</w:t>
      </w:r>
    </w:p>
    <w:p w14:paraId="038C8CC9" w14:textId="2A84A6DE" w:rsidR="00801626" w:rsidRPr="003E12FB" w:rsidRDefault="007B7A15"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t xml:space="preserve">El Gobierno de Argelia y los donantes internacionales han mostrado una solidaridad constante con los refugiados saharauis a través de la ayuda humanitaria durante más de cuatro décadas, un apoyo que ha sido de </w:t>
      </w:r>
      <w:r w:rsidR="001F3181" w:rsidRPr="003E12FB">
        <w:rPr>
          <w:rFonts w:ascii="Arial" w:hAnsi="Arial" w:cs="Arial"/>
          <w:sz w:val="20"/>
          <w:szCs w:val="20"/>
          <w:lang w:val="es-ES"/>
        </w:rPr>
        <w:t xml:space="preserve">esencial </w:t>
      </w:r>
      <w:r w:rsidRPr="003E12FB">
        <w:rPr>
          <w:rFonts w:ascii="Arial" w:hAnsi="Arial" w:cs="Arial"/>
          <w:sz w:val="20"/>
          <w:szCs w:val="20"/>
          <w:lang w:val="es-ES"/>
        </w:rPr>
        <w:t>importancia y debe ser reconocido.</w:t>
      </w:r>
    </w:p>
    <w:p w14:paraId="7267E089" w14:textId="77777777" w:rsidR="007B7A15" w:rsidRPr="003E12FB" w:rsidRDefault="007B7A15"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t xml:space="preserve">Lamentablemente, presionado por los desafíos globales, este apoyo es ahora insuficiente para satisfacer las necesidades actuales. Los fondos necesarios para la asistencia alimentaria se han duplicado hasta alcanzar los 39 millones de dólares este año, frente a los 19,8 millones de dólares que se necesitaban antes de la pandemia. </w:t>
      </w:r>
    </w:p>
    <w:p w14:paraId="771FFCAD" w14:textId="200A1261" w:rsidR="005B0190" w:rsidRPr="003E12FB" w:rsidRDefault="005B0190"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t xml:space="preserve">"El equipo de las Naciones Unidas y otros actores humanitarios se enfrentan a importantes déficits de financiación, que se han visto agravados por los efectos de la pandemia del COVID-19, la posterior subida mundial de los precios de los alimentos y el combustible, y los efectos de la guerra en Ucrania. Esta situación ha afectado profundamente a todos los sectores de la ayuda humanitaria, lo que está dificultando de forma preocupante el acceso de los refugiados a los alimentos, el agua, la salud, la nutrición, la educación y otros servicios esenciales para su subsistencia", declaró el Coordinador Residente de la ONU, Alejandro Álvarez, quien añadió que la solidaridad internacional es crucial para revertir el rápido deterioro de la situación nutricional en los </w:t>
      </w:r>
      <w:r w:rsidR="00CA246D">
        <w:rPr>
          <w:rFonts w:ascii="Arial" w:hAnsi="Arial" w:cs="Arial"/>
          <w:sz w:val="20"/>
          <w:szCs w:val="20"/>
          <w:lang w:val="es-ES"/>
        </w:rPr>
        <w:t>campamentos</w:t>
      </w:r>
      <w:r w:rsidR="00CA246D" w:rsidRPr="003E12FB">
        <w:rPr>
          <w:rFonts w:ascii="Arial" w:hAnsi="Arial" w:cs="Arial"/>
          <w:sz w:val="20"/>
          <w:szCs w:val="20"/>
          <w:lang w:val="es-ES"/>
        </w:rPr>
        <w:t xml:space="preserve"> </w:t>
      </w:r>
      <w:r w:rsidRPr="003E12FB">
        <w:rPr>
          <w:rFonts w:ascii="Arial" w:hAnsi="Arial" w:cs="Arial"/>
          <w:sz w:val="20"/>
          <w:szCs w:val="20"/>
          <w:lang w:val="es-ES"/>
        </w:rPr>
        <w:t xml:space="preserve">de refugiados, con efectos duraderos para la población, especialmente los niños. </w:t>
      </w:r>
    </w:p>
    <w:p w14:paraId="79915F42" w14:textId="40A344C1" w:rsidR="00A55B55" w:rsidRDefault="00A55B55"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t xml:space="preserve">El ACNUR, </w:t>
      </w:r>
      <w:r>
        <w:rPr>
          <w:rFonts w:ascii="Arial" w:hAnsi="Arial" w:cs="Arial"/>
          <w:sz w:val="20"/>
          <w:szCs w:val="20"/>
          <w:lang w:val="es-ES"/>
        </w:rPr>
        <w:t xml:space="preserve">la agencia de Naciones Unidas para los refugiados, </w:t>
      </w:r>
      <w:r w:rsidRPr="003E12FB">
        <w:rPr>
          <w:rFonts w:ascii="Arial" w:hAnsi="Arial" w:cs="Arial"/>
          <w:sz w:val="20"/>
          <w:szCs w:val="20"/>
          <w:lang w:val="es-ES"/>
        </w:rPr>
        <w:t xml:space="preserve">el </w:t>
      </w:r>
      <w:r>
        <w:rPr>
          <w:rFonts w:ascii="Arial" w:hAnsi="Arial" w:cs="Arial"/>
          <w:sz w:val="20"/>
          <w:szCs w:val="20"/>
          <w:lang w:val="es-ES"/>
        </w:rPr>
        <w:t>Programa Mundial de Alimentos (</w:t>
      </w:r>
      <w:r w:rsidRPr="003E12FB">
        <w:rPr>
          <w:rFonts w:ascii="Arial" w:hAnsi="Arial" w:cs="Arial"/>
          <w:sz w:val="20"/>
          <w:szCs w:val="20"/>
          <w:lang w:val="es-ES"/>
        </w:rPr>
        <w:t>PMA</w:t>
      </w:r>
      <w:r>
        <w:rPr>
          <w:rFonts w:ascii="Arial" w:hAnsi="Arial" w:cs="Arial"/>
          <w:sz w:val="20"/>
          <w:szCs w:val="20"/>
          <w:lang w:val="es-ES"/>
        </w:rPr>
        <w:t>)</w:t>
      </w:r>
      <w:r w:rsidRPr="003E12FB">
        <w:rPr>
          <w:rFonts w:ascii="Arial" w:hAnsi="Arial" w:cs="Arial"/>
          <w:sz w:val="20"/>
          <w:szCs w:val="20"/>
          <w:lang w:val="es-ES"/>
        </w:rPr>
        <w:t xml:space="preserve"> y </w:t>
      </w:r>
      <w:r>
        <w:rPr>
          <w:rFonts w:ascii="Arial" w:hAnsi="Arial" w:cs="Arial"/>
          <w:sz w:val="20"/>
          <w:szCs w:val="20"/>
          <w:lang w:val="es-ES"/>
        </w:rPr>
        <w:t>EL Fondo de Naciones Unidas para la Infancia (</w:t>
      </w:r>
      <w:r w:rsidRPr="003E12FB">
        <w:rPr>
          <w:rFonts w:ascii="Arial" w:hAnsi="Arial" w:cs="Arial"/>
          <w:sz w:val="20"/>
          <w:szCs w:val="20"/>
          <w:lang w:val="es-ES"/>
        </w:rPr>
        <w:t>UNICEF</w:t>
      </w:r>
      <w:r>
        <w:rPr>
          <w:rFonts w:ascii="Arial" w:hAnsi="Arial" w:cs="Arial"/>
          <w:sz w:val="20"/>
          <w:szCs w:val="20"/>
          <w:lang w:val="es-ES"/>
        </w:rPr>
        <w:t>)</w:t>
      </w:r>
      <w:r w:rsidRPr="003E12FB">
        <w:rPr>
          <w:rFonts w:ascii="Arial" w:hAnsi="Arial" w:cs="Arial"/>
          <w:sz w:val="20"/>
          <w:szCs w:val="20"/>
          <w:lang w:val="es-ES"/>
        </w:rPr>
        <w:t xml:space="preserve"> han sensibilizado activamente a sus socios sobre la situación. Sin embargo, estos esfuerzos no se han traducido hasta ahora en los recursos adicionales necesarios para satisfacer las necesidades.</w:t>
      </w:r>
    </w:p>
    <w:p w14:paraId="1BAF411D" w14:textId="357E43EC" w:rsidR="005835C0" w:rsidRPr="003E12FB" w:rsidRDefault="005835C0"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t xml:space="preserve">La reducción forzosa del 75% de las raciones </w:t>
      </w:r>
      <w:r w:rsidR="00D16711" w:rsidRPr="003E12FB">
        <w:rPr>
          <w:rFonts w:ascii="Arial" w:hAnsi="Arial" w:cs="Arial"/>
          <w:sz w:val="20"/>
          <w:szCs w:val="20"/>
          <w:lang w:val="es-ES"/>
        </w:rPr>
        <w:t xml:space="preserve">vitales </w:t>
      </w:r>
      <w:r w:rsidRPr="003E12FB">
        <w:rPr>
          <w:rFonts w:ascii="Arial" w:hAnsi="Arial" w:cs="Arial"/>
          <w:sz w:val="20"/>
          <w:szCs w:val="20"/>
          <w:lang w:val="es-ES"/>
        </w:rPr>
        <w:t xml:space="preserve">mensuales del PMA es especialmente preocupante, ya que supone menos de la mitad de la ingesta diaria recomendada de calorías por persona. </w:t>
      </w:r>
      <w:r w:rsidR="008810C8" w:rsidRPr="003E12FB">
        <w:rPr>
          <w:rFonts w:ascii="Arial" w:hAnsi="Arial" w:cs="Arial"/>
          <w:sz w:val="20"/>
          <w:szCs w:val="20"/>
          <w:lang w:val="es-ES"/>
        </w:rPr>
        <w:t>En estos momentos</w:t>
      </w:r>
      <w:r w:rsidR="00CA246D">
        <w:rPr>
          <w:rFonts w:ascii="Arial" w:hAnsi="Arial" w:cs="Arial"/>
          <w:sz w:val="20"/>
          <w:szCs w:val="20"/>
          <w:lang w:val="es-ES"/>
        </w:rPr>
        <w:t>,</w:t>
      </w:r>
      <w:r w:rsidR="008810C8" w:rsidRPr="003E12FB">
        <w:rPr>
          <w:rFonts w:ascii="Arial" w:hAnsi="Arial" w:cs="Arial"/>
          <w:sz w:val="20"/>
          <w:szCs w:val="20"/>
          <w:lang w:val="es-ES"/>
        </w:rPr>
        <w:t xml:space="preserve"> c</w:t>
      </w:r>
      <w:r w:rsidRPr="003E12FB">
        <w:rPr>
          <w:rFonts w:ascii="Arial" w:hAnsi="Arial" w:cs="Arial"/>
          <w:sz w:val="20"/>
          <w:szCs w:val="20"/>
          <w:lang w:val="es-ES"/>
        </w:rPr>
        <w:t xml:space="preserve">ada beneficiario recibe menos de 5 kg de ración, frente a los 17 kg previstos por persona y </w:t>
      </w:r>
      <w:r w:rsidR="00B5232C">
        <w:rPr>
          <w:rFonts w:ascii="Arial" w:hAnsi="Arial" w:cs="Arial"/>
          <w:sz w:val="20"/>
          <w:szCs w:val="20"/>
          <w:lang w:val="es-ES"/>
        </w:rPr>
        <w:t xml:space="preserve">por </w:t>
      </w:r>
      <w:r w:rsidRPr="003E12FB">
        <w:rPr>
          <w:rFonts w:ascii="Arial" w:hAnsi="Arial" w:cs="Arial"/>
          <w:sz w:val="20"/>
          <w:szCs w:val="20"/>
          <w:lang w:val="es-ES"/>
        </w:rPr>
        <w:t>mes.</w:t>
      </w:r>
    </w:p>
    <w:p w14:paraId="36E74DF8" w14:textId="70C0D489" w:rsidR="00183261" w:rsidRPr="003E12FB" w:rsidRDefault="008810C8"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t xml:space="preserve">Los resultados preliminares de la Misión de Evaluación Conjunta y de la encuesta sobre nutrición realizada hace seis meses también revelan un deterioro de la situación nutricional y un aumento de la prevalencia de la emaciación potencialmente mortal entre los niños de 6 a 59 meses, que </w:t>
      </w:r>
      <w:r w:rsidR="00880D98" w:rsidRPr="003E12FB">
        <w:rPr>
          <w:rFonts w:ascii="Arial" w:hAnsi="Arial" w:cs="Arial"/>
          <w:sz w:val="20"/>
          <w:szCs w:val="20"/>
          <w:lang w:val="es-ES"/>
        </w:rPr>
        <w:t xml:space="preserve">pasó </w:t>
      </w:r>
      <w:r w:rsidRPr="003E12FB">
        <w:rPr>
          <w:rFonts w:ascii="Arial" w:hAnsi="Arial" w:cs="Arial"/>
          <w:sz w:val="20"/>
          <w:szCs w:val="20"/>
          <w:lang w:val="es-ES"/>
        </w:rPr>
        <w:t>del 7,6% en 2019 al 10,7% en 2022. La mitad de los niños de 6 a 59 meses son anémicos, uno de cada tres niños tiene retraso en el crecimiento y solo uno de cada tres niños recibió la dieta diversa mínima que necesitaba para crecer y desarrollarse saludablemente.</w:t>
      </w:r>
    </w:p>
    <w:p w14:paraId="48C1ECC1" w14:textId="3A90D79F" w:rsidR="008810C8" w:rsidRPr="003E12FB" w:rsidRDefault="008810C8" w:rsidP="007C51F3">
      <w:pPr>
        <w:spacing w:after="100" w:afterAutospacing="1" w:line="240" w:lineRule="auto"/>
        <w:jc w:val="both"/>
        <w:rPr>
          <w:rFonts w:ascii="Arial" w:hAnsi="Arial" w:cs="Arial"/>
          <w:sz w:val="20"/>
          <w:szCs w:val="20"/>
          <w:lang w:val="es-ES"/>
        </w:rPr>
      </w:pPr>
    </w:p>
    <w:p w14:paraId="4C3DF085" w14:textId="3A139A36" w:rsidR="00142209" w:rsidRPr="003E12FB" w:rsidRDefault="0014346F"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lastRenderedPageBreak/>
        <w:t xml:space="preserve">Los campamentos de refugiados han acogido a mujeres, niños y hombres durante los últimos 47 años cerca de la ciudad de Tinduf, en el oeste de Argelia, </w:t>
      </w:r>
      <w:r w:rsidR="00E44045" w:rsidRPr="003E12FB">
        <w:rPr>
          <w:rFonts w:ascii="Arial" w:hAnsi="Arial" w:cs="Arial"/>
          <w:sz w:val="20"/>
          <w:szCs w:val="20"/>
          <w:lang w:val="es-ES"/>
        </w:rPr>
        <w:t>que dependen</w:t>
      </w:r>
      <w:r w:rsidRPr="003E12FB">
        <w:rPr>
          <w:rFonts w:ascii="Arial" w:hAnsi="Arial" w:cs="Arial"/>
          <w:sz w:val="20"/>
          <w:szCs w:val="20"/>
          <w:lang w:val="es-ES"/>
        </w:rPr>
        <w:t xml:space="preserve"> principalmente de la ayuda humanitaria para cubrir sus necesidades de alimentación y subsistencia. La solidaridad de la comunidad internacional es imprescindible para garantizar de inmediato la protección de los refugiados y prevenir las graves consecuencias que pueden derivarse de la inseguridad alimentaria.</w:t>
      </w:r>
    </w:p>
    <w:p w14:paraId="7BCA5933" w14:textId="407E74CC" w:rsidR="00142209" w:rsidRPr="003E12FB" w:rsidRDefault="00142209" w:rsidP="007C51F3">
      <w:pPr>
        <w:spacing w:after="100" w:afterAutospacing="1" w:line="240" w:lineRule="auto"/>
        <w:jc w:val="both"/>
        <w:rPr>
          <w:rFonts w:ascii="Arial" w:hAnsi="Arial" w:cs="Arial"/>
          <w:sz w:val="20"/>
          <w:szCs w:val="20"/>
          <w:lang w:val="es-ES"/>
        </w:rPr>
      </w:pPr>
      <w:r w:rsidRPr="003E12FB">
        <w:rPr>
          <w:rFonts w:ascii="Arial" w:hAnsi="Arial" w:cs="Arial"/>
          <w:sz w:val="20"/>
          <w:szCs w:val="20"/>
          <w:lang w:val="es-ES"/>
        </w:rPr>
        <w:t>El sistema de las Naciones Unidas en Argelia hace un llamamiento a la comunidad internacional para que renueve sus esfuerzos y proporcione apoyo adicional y urgente para dar una respuesta adecuada a esta emergencia.</w:t>
      </w:r>
    </w:p>
    <w:p w14:paraId="0A7A700D" w14:textId="77777777" w:rsidR="0014346F" w:rsidRPr="003E12FB" w:rsidRDefault="0014346F" w:rsidP="00183261">
      <w:pPr>
        <w:spacing w:after="0" w:line="240" w:lineRule="auto"/>
        <w:jc w:val="both"/>
        <w:rPr>
          <w:rFonts w:ascii="Arial" w:hAnsi="Arial" w:cs="Arial"/>
          <w:sz w:val="20"/>
          <w:szCs w:val="20"/>
          <w:lang w:val="es-ES"/>
        </w:rPr>
      </w:pPr>
    </w:p>
    <w:p w14:paraId="2B71C0A6" w14:textId="5124F397" w:rsidR="000E4FD5" w:rsidRDefault="00183261" w:rsidP="002F57CB">
      <w:pPr>
        <w:jc w:val="both"/>
        <w:rPr>
          <w:rFonts w:ascii="Arial" w:hAnsi="Arial" w:cs="Arial"/>
          <w:b/>
          <w:bCs/>
          <w:sz w:val="28"/>
          <w:szCs w:val="28"/>
          <w:u w:val="single"/>
        </w:rPr>
      </w:pPr>
      <w:r w:rsidRPr="00F81EB7">
        <w:rPr>
          <w:rFonts w:ascii="Arial" w:hAnsi="Arial" w:cs="Arial"/>
          <w:b/>
          <w:bCs/>
          <w:sz w:val="20"/>
          <w:szCs w:val="20"/>
        </w:rPr>
        <w:t>ENDS</w:t>
      </w:r>
    </w:p>
    <w:p w14:paraId="6C38D8F7" w14:textId="1E586570" w:rsidR="000E4FD5" w:rsidRDefault="00131C55" w:rsidP="000E4FD5">
      <w:pPr>
        <w:jc w:val="both"/>
        <w:rPr>
          <w:rFonts w:ascii="Arial" w:hAnsi="Arial" w:cs="Arial"/>
          <w:b/>
          <w:bCs/>
          <w:sz w:val="28"/>
          <w:szCs w:val="28"/>
          <w:u w:val="single"/>
        </w:rPr>
      </w:pPr>
      <w:r>
        <w:rPr>
          <w:rFonts w:ascii="Arial" w:hAnsi="Arial" w:cs="Arial"/>
          <w:b/>
          <w:bCs/>
          <w:sz w:val="28"/>
          <w:szCs w:val="28"/>
          <w:u w:val="single"/>
        </w:rPr>
        <w:t>CONTACTO</w:t>
      </w:r>
    </w:p>
    <w:p w14:paraId="584A5E0C" w14:textId="77777777" w:rsidR="00E9066B" w:rsidRPr="008A463C" w:rsidRDefault="00E9066B" w:rsidP="000E4FD5">
      <w:pPr>
        <w:jc w:val="both"/>
        <w:rPr>
          <w:rFonts w:ascii="Arial" w:hAnsi="Arial" w:cs="Arial"/>
          <w:b/>
          <w:bCs/>
          <w:sz w:val="28"/>
          <w:szCs w:val="28"/>
          <w:u w:val="single"/>
        </w:rPr>
      </w:pPr>
    </w:p>
    <w:tbl>
      <w:tblPr>
        <w:tblStyle w:val="Grilledutableau"/>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gridCol w:w="222"/>
      </w:tblGrid>
      <w:tr w:rsidR="0087205F" w:rsidRPr="00EA5161" w14:paraId="00A0F637" w14:textId="77777777" w:rsidTr="00485138">
        <w:tc>
          <w:tcPr>
            <w:tcW w:w="9138" w:type="dxa"/>
          </w:tcPr>
          <w:tbl>
            <w:tblPr>
              <w:tblStyle w:val="Grilledutableau"/>
              <w:tblpPr w:leftFromText="180" w:rightFromText="180" w:vertAnchor="text" w:tblpY="1"/>
              <w:tblOverlap w:val="never"/>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79"/>
            </w:tblGrid>
            <w:tr w:rsidR="002F57CB" w:rsidRPr="00EA5161" w14:paraId="02C4D1EA" w14:textId="77777777" w:rsidTr="00485138">
              <w:trPr>
                <w:trHeight w:val="1558"/>
              </w:trPr>
              <w:tc>
                <w:tcPr>
                  <w:tcW w:w="3119" w:type="dxa"/>
                </w:tcPr>
                <w:p w14:paraId="0DF51058" w14:textId="77777777" w:rsidR="002F57CB" w:rsidRDefault="002F57CB" w:rsidP="002F57CB">
                  <w:pPr>
                    <w:jc w:val="both"/>
                  </w:pPr>
                  <w:r>
                    <w:object w:dxaOrig="4320" w:dyaOrig="3004" w14:anchorId="1AAA2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38pt" o:ole="">
                        <v:imagedata r:id="rId8" o:title=""/>
                      </v:shape>
                      <o:OLEObject Type="Embed" ProgID="PBrush" ShapeID="_x0000_i1025" DrawAspect="Content" ObjectID="_1722788676" r:id="rId9"/>
                    </w:object>
                  </w:r>
                </w:p>
              </w:tc>
              <w:tc>
                <w:tcPr>
                  <w:tcW w:w="6079" w:type="dxa"/>
                </w:tcPr>
                <w:p w14:paraId="0D80AE6D" w14:textId="3482BBA6" w:rsidR="002F57CB" w:rsidRPr="00915986" w:rsidRDefault="002F57CB" w:rsidP="002F57CB">
                  <w:pPr>
                    <w:jc w:val="both"/>
                    <w:rPr>
                      <w:rFonts w:ascii="Arial" w:hAnsi="Arial" w:cs="Arial"/>
                      <w:sz w:val="20"/>
                      <w:szCs w:val="20"/>
                      <w:lang w:val="es-ES"/>
                    </w:rPr>
                  </w:pPr>
                  <w:r w:rsidRPr="00915986">
                    <w:rPr>
                      <w:rFonts w:ascii="Arial" w:hAnsi="Arial" w:cs="Arial"/>
                      <w:sz w:val="20"/>
                      <w:szCs w:val="20"/>
                      <w:lang w:val="es-ES"/>
                    </w:rPr>
                    <w:t xml:space="preserve">Amine Roukhi, Argel, Argelia </w:t>
                  </w:r>
                  <w:r w:rsidR="00A55B55">
                    <w:rPr>
                      <w:rFonts w:ascii="Arial" w:hAnsi="Arial" w:cs="Arial"/>
                      <w:sz w:val="20"/>
                      <w:szCs w:val="20"/>
                      <w:lang w:val="es-ES"/>
                    </w:rPr>
                    <w:t>amin.rouhki@un.org</w:t>
                  </w:r>
                </w:p>
                <w:p w14:paraId="1CB056C1" w14:textId="77777777" w:rsidR="002F57CB" w:rsidRPr="00915986" w:rsidRDefault="002F57CB" w:rsidP="002F57CB">
                  <w:pPr>
                    <w:jc w:val="both"/>
                    <w:rPr>
                      <w:rFonts w:ascii="Arial" w:hAnsi="Arial" w:cs="Arial"/>
                      <w:sz w:val="20"/>
                      <w:szCs w:val="20"/>
                      <w:lang w:val="es-ES"/>
                    </w:rPr>
                  </w:pPr>
                </w:p>
                <w:p w14:paraId="33FCE4B5" w14:textId="77777777" w:rsidR="002F57CB" w:rsidRPr="00915986" w:rsidRDefault="002F57CB" w:rsidP="002F57CB">
                  <w:pPr>
                    <w:jc w:val="both"/>
                    <w:rPr>
                      <w:rFonts w:ascii="Arial" w:hAnsi="Arial" w:cs="Arial"/>
                      <w:sz w:val="20"/>
                      <w:szCs w:val="20"/>
                      <w:lang w:val="es-ES"/>
                    </w:rPr>
                  </w:pPr>
                  <w:r w:rsidRPr="00915986">
                    <w:rPr>
                      <w:rFonts w:ascii="Arial" w:hAnsi="Arial" w:cs="Arial"/>
                      <w:sz w:val="20"/>
                      <w:szCs w:val="20"/>
                      <w:lang w:val="es-ES"/>
                    </w:rPr>
                    <w:t>Responsable de Comunicación</w:t>
                  </w:r>
                </w:p>
                <w:p w14:paraId="07DECF3F" w14:textId="77777777" w:rsidR="002F57CB" w:rsidRPr="00915986" w:rsidRDefault="002F57CB" w:rsidP="002F57CB">
                  <w:pPr>
                    <w:jc w:val="both"/>
                    <w:rPr>
                      <w:rFonts w:ascii="Arial" w:hAnsi="Arial" w:cs="Arial"/>
                      <w:sz w:val="20"/>
                      <w:szCs w:val="20"/>
                      <w:lang w:val="es-ES"/>
                    </w:rPr>
                  </w:pPr>
                </w:p>
                <w:p w14:paraId="09C14F0D" w14:textId="77777777" w:rsidR="002F57CB" w:rsidRDefault="002F57CB" w:rsidP="002F57CB">
                  <w:pPr>
                    <w:jc w:val="both"/>
                    <w:rPr>
                      <w:rFonts w:ascii="Arial" w:hAnsi="Arial" w:cs="Arial"/>
                      <w:sz w:val="20"/>
                      <w:szCs w:val="20"/>
                      <w:lang w:val="fr-FR"/>
                    </w:rPr>
                  </w:pPr>
                  <w:r>
                    <w:rPr>
                      <w:rFonts w:ascii="Arial" w:hAnsi="Arial" w:cs="Arial"/>
                      <w:sz w:val="20"/>
                      <w:szCs w:val="20"/>
                      <w:lang w:val="fr-FR"/>
                    </w:rPr>
                    <w:t>@UNAlgeria</w:t>
                  </w:r>
                </w:p>
                <w:p w14:paraId="58024AD0" w14:textId="77777777" w:rsidR="002F57CB" w:rsidRDefault="002F57CB" w:rsidP="002F57CB">
                  <w:pPr>
                    <w:jc w:val="both"/>
                    <w:rPr>
                      <w:rFonts w:ascii="Arial" w:hAnsi="Arial" w:cs="Arial"/>
                      <w:sz w:val="20"/>
                      <w:szCs w:val="20"/>
                      <w:lang w:val="fr-FR"/>
                    </w:rPr>
                  </w:pPr>
                </w:p>
                <w:p w14:paraId="6AFCE407" w14:textId="77777777" w:rsidR="002F57CB" w:rsidRPr="00183261" w:rsidRDefault="002F57CB" w:rsidP="002F57CB">
                  <w:pPr>
                    <w:jc w:val="both"/>
                    <w:rPr>
                      <w:rFonts w:ascii="Arial" w:hAnsi="Arial" w:cs="Arial"/>
                      <w:sz w:val="20"/>
                      <w:szCs w:val="20"/>
                      <w:lang w:val="fr-FR"/>
                    </w:rPr>
                  </w:pPr>
                </w:p>
              </w:tc>
            </w:tr>
            <w:tr w:rsidR="002F57CB" w:rsidRPr="00940871" w14:paraId="5F34D938" w14:textId="77777777" w:rsidTr="00485138">
              <w:trPr>
                <w:trHeight w:val="584"/>
              </w:trPr>
              <w:tc>
                <w:tcPr>
                  <w:tcW w:w="3119" w:type="dxa"/>
                  <w:vMerge w:val="restart"/>
                </w:tcPr>
                <w:p w14:paraId="53B5AABD" w14:textId="77777777" w:rsidR="002F57CB" w:rsidRPr="00183261" w:rsidRDefault="002F57CB" w:rsidP="002F57CB">
                  <w:pPr>
                    <w:rPr>
                      <w:lang w:val="fr-FR"/>
                    </w:rPr>
                  </w:pPr>
                  <w:r>
                    <w:rPr>
                      <w:noProof/>
                    </w:rPr>
                    <w:drawing>
                      <wp:inline distT="0" distB="0" distL="0" distR="0" wp14:anchorId="3EA07FA1" wp14:editId="2E4D17DC">
                        <wp:extent cx="948519" cy="1238811"/>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16" cy="1302019"/>
                                </a:xfrm>
                                <a:prstGeom prst="rect">
                                  <a:avLst/>
                                </a:prstGeom>
                                <a:noFill/>
                                <a:ln>
                                  <a:noFill/>
                                </a:ln>
                              </pic:spPr>
                            </pic:pic>
                          </a:graphicData>
                        </a:graphic>
                      </wp:inline>
                    </w:drawing>
                  </w:r>
                </w:p>
              </w:tc>
              <w:tc>
                <w:tcPr>
                  <w:tcW w:w="6079" w:type="dxa"/>
                </w:tcPr>
                <w:p w14:paraId="0B140228" w14:textId="77777777" w:rsidR="004E646D" w:rsidRDefault="004E646D" w:rsidP="002F57CB">
                  <w:pPr>
                    <w:jc w:val="both"/>
                    <w:rPr>
                      <w:rFonts w:ascii="Arial" w:hAnsi="Arial" w:cs="Arial"/>
                      <w:sz w:val="20"/>
                      <w:szCs w:val="20"/>
                      <w:lang w:val="pt-BR"/>
                    </w:rPr>
                  </w:pPr>
                </w:p>
                <w:p w14:paraId="7B63FF5B" w14:textId="6E88A44D" w:rsidR="002F57CB" w:rsidRPr="00940871" w:rsidRDefault="002F57CB" w:rsidP="002F57CB">
                  <w:pPr>
                    <w:jc w:val="both"/>
                    <w:rPr>
                      <w:rFonts w:ascii="Arial" w:hAnsi="Arial" w:cs="Arial"/>
                      <w:sz w:val="20"/>
                      <w:szCs w:val="20"/>
                      <w:lang w:val="pt-BR"/>
                    </w:rPr>
                  </w:pPr>
                  <w:r w:rsidRPr="00940871">
                    <w:rPr>
                      <w:rFonts w:ascii="Arial" w:hAnsi="Arial" w:cs="Arial"/>
                      <w:sz w:val="20"/>
                      <w:szCs w:val="20"/>
                      <w:lang w:val="pt-BR"/>
                    </w:rPr>
                    <w:t xml:space="preserve">Eunice Ohanusi, Tindouf </w:t>
                  </w:r>
                  <w:r>
                    <w:rPr>
                      <w:rFonts w:ascii="Arial" w:hAnsi="Arial" w:cs="Arial"/>
                      <w:sz w:val="20"/>
                      <w:szCs w:val="20"/>
                      <w:lang w:val="pt-BR"/>
                    </w:rPr>
                    <w:t>Argelia</w:t>
                  </w:r>
                  <w:r w:rsidRPr="00940871">
                    <w:rPr>
                      <w:rFonts w:ascii="Arial" w:hAnsi="Arial" w:cs="Arial"/>
                      <w:sz w:val="20"/>
                      <w:szCs w:val="20"/>
                      <w:lang w:val="pt-BR"/>
                    </w:rPr>
                    <w:t xml:space="preserve">, </w:t>
                  </w:r>
                  <w:hyperlink r:id="rId11" w:history="1">
                    <w:r w:rsidR="00A55B55" w:rsidRPr="005C088A">
                      <w:rPr>
                        <w:rStyle w:val="Lienhypertexte"/>
                        <w:rFonts w:ascii="Arial" w:hAnsi="Arial" w:cs="Arial"/>
                        <w:sz w:val="20"/>
                        <w:szCs w:val="20"/>
                        <w:lang w:val="pt-BR"/>
                      </w:rPr>
                      <w:t>ohanusie@unhcr.org</w:t>
                    </w:r>
                  </w:hyperlink>
                </w:p>
                <w:p w14:paraId="46485014" w14:textId="77777777" w:rsidR="002F57CB" w:rsidRPr="00940871" w:rsidRDefault="002F57CB" w:rsidP="002F57CB">
                  <w:pPr>
                    <w:jc w:val="both"/>
                    <w:rPr>
                      <w:rFonts w:ascii="Arial" w:hAnsi="Arial" w:cs="Arial"/>
                      <w:sz w:val="20"/>
                      <w:szCs w:val="20"/>
                      <w:lang w:val="pt-BR"/>
                    </w:rPr>
                  </w:pPr>
                </w:p>
              </w:tc>
            </w:tr>
            <w:tr w:rsidR="002F57CB" w:rsidRPr="00B5232C" w14:paraId="5FFE2083" w14:textId="77777777" w:rsidTr="00485138">
              <w:trPr>
                <w:trHeight w:val="584"/>
              </w:trPr>
              <w:tc>
                <w:tcPr>
                  <w:tcW w:w="3119" w:type="dxa"/>
                  <w:vMerge/>
                </w:tcPr>
                <w:p w14:paraId="097E1DE7" w14:textId="77777777" w:rsidR="002F57CB" w:rsidRPr="00940871" w:rsidRDefault="002F57CB" w:rsidP="002F57CB">
                  <w:pPr>
                    <w:jc w:val="both"/>
                    <w:rPr>
                      <w:lang w:val="pt-BR"/>
                    </w:rPr>
                  </w:pPr>
                </w:p>
              </w:tc>
              <w:tc>
                <w:tcPr>
                  <w:tcW w:w="6079" w:type="dxa"/>
                </w:tcPr>
                <w:p w14:paraId="464DD141" w14:textId="77777777" w:rsidR="002F57CB" w:rsidRPr="00940871" w:rsidRDefault="002F57CB" w:rsidP="002F57CB">
                  <w:pPr>
                    <w:jc w:val="both"/>
                    <w:rPr>
                      <w:rFonts w:ascii="Arial" w:hAnsi="Arial" w:cs="Arial"/>
                      <w:sz w:val="20"/>
                      <w:szCs w:val="20"/>
                      <w:lang w:val="pt-BR"/>
                    </w:rPr>
                  </w:pPr>
                  <w:r w:rsidRPr="00940871">
                    <w:rPr>
                      <w:rFonts w:ascii="Arial" w:hAnsi="Arial" w:cs="Arial"/>
                      <w:sz w:val="20"/>
                      <w:szCs w:val="20"/>
                      <w:lang w:val="pt-BR"/>
                    </w:rPr>
                    <w:t xml:space="preserve">Marina Villuendas, </w:t>
                  </w:r>
                  <w:r>
                    <w:rPr>
                      <w:rFonts w:ascii="Arial" w:hAnsi="Arial" w:cs="Arial"/>
                      <w:sz w:val="20"/>
                      <w:szCs w:val="20"/>
                      <w:lang w:val="pt-BR"/>
                    </w:rPr>
                    <w:t>Argel</w:t>
                  </w:r>
                  <w:r w:rsidRPr="00940871">
                    <w:rPr>
                      <w:rFonts w:ascii="Arial" w:hAnsi="Arial" w:cs="Arial"/>
                      <w:sz w:val="20"/>
                      <w:szCs w:val="20"/>
                      <w:lang w:val="pt-BR"/>
                    </w:rPr>
                    <w:t xml:space="preserve"> </w:t>
                  </w:r>
                  <w:r>
                    <w:rPr>
                      <w:rFonts w:ascii="Arial" w:hAnsi="Arial" w:cs="Arial"/>
                      <w:sz w:val="20"/>
                      <w:szCs w:val="20"/>
                      <w:lang w:val="pt-BR"/>
                    </w:rPr>
                    <w:t>Argelia</w:t>
                  </w:r>
                  <w:r w:rsidRPr="00940871">
                    <w:rPr>
                      <w:rFonts w:ascii="Arial" w:hAnsi="Arial" w:cs="Arial"/>
                      <w:sz w:val="20"/>
                      <w:szCs w:val="20"/>
                      <w:lang w:val="pt-BR"/>
                    </w:rPr>
                    <w:t xml:space="preserve">, </w:t>
                  </w:r>
                  <w:hyperlink r:id="rId12" w:history="1">
                    <w:r w:rsidRPr="00940871">
                      <w:rPr>
                        <w:rStyle w:val="Lienhypertexte"/>
                        <w:rFonts w:ascii="Arial" w:hAnsi="Arial" w:cs="Arial"/>
                        <w:sz w:val="20"/>
                        <w:szCs w:val="20"/>
                        <w:lang w:val="pt-BR"/>
                      </w:rPr>
                      <w:t>villuend@unhcr.org</w:t>
                    </w:r>
                  </w:hyperlink>
                </w:p>
                <w:p w14:paraId="32617624" w14:textId="77777777" w:rsidR="002F57CB" w:rsidRPr="00940871" w:rsidRDefault="002F57CB" w:rsidP="002F57CB">
                  <w:pPr>
                    <w:jc w:val="both"/>
                    <w:rPr>
                      <w:rFonts w:ascii="Arial" w:hAnsi="Arial" w:cs="Arial"/>
                      <w:sz w:val="20"/>
                      <w:szCs w:val="20"/>
                      <w:lang w:val="pt-BR"/>
                    </w:rPr>
                  </w:pPr>
                </w:p>
              </w:tc>
            </w:tr>
            <w:tr w:rsidR="002F57CB" w:rsidRPr="00183261" w14:paraId="611DD29B" w14:textId="77777777" w:rsidTr="00485138">
              <w:trPr>
                <w:trHeight w:val="1169"/>
              </w:trPr>
              <w:tc>
                <w:tcPr>
                  <w:tcW w:w="3119" w:type="dxa"/>
                  <w:vMerge/>
                </w:tcPr>
                <w:p w14:paraId="33322ED6" w14:textId="77777777" w:rsidR="002F57CB" w:rsidRPr="00940871" w:rsidRDefault="002F57CB" w:rsidP="002F57CB">
                  <w:pPr>
                    <w:jc w:val="both"/>
                    <w:rPr>
                      <w:lang w:val="pt-BR"/>
                    </w:rPr>
                  </w:pPr>
                </w:p>
              </w:tc>
              <w:tc>
                <w:tcPr>
                  <w:tcW w:w="6079" w:type="dxa"/>
                </w:tcPr>
                <w:p w14:paraId="273B9B24" w14:textId="77777777" w:rsidR="002F57CB" w:rsidRDefault="002F57CB" w:rsidP="002F57CB">
                  <w:pPr>
                    <w:jc w:val="both"/>
                    <w:rPr>
                      <w:rFonts w:ascii="Arial" w:hAnsi="Arial" w:cs="Arial"/>
                      <w:sz w:val="20"/>
                      <w:szCs w:val="20"/>
                    </w:rPr>
                  </w:pPr>
                  <w:r w:rsidRPr="00183261">
                    <w:rPr>
                      <w:rFonts w:ascii="Arial" w:hAnsi="Arial" w:cs="Arial"/>
                      <w:sz w:val="20"/>
                      <w:szCs w:val="20"/>
                    </w:rPr>
                    <w:t xml:space="preserve">Abdel Halim O. A. Elfaki, </w:t>
                  </w:r>
                  <w:proofErr w:type="spellStart"/>
                  <w:r>
                    <w:rPr>
                      <w:rFonts w:ascii="Arial" w:hAnsi="Arial" w:cs="Arial"/>
                      <w:sz w:val="20"/>
                      <w:szCs w:val="20"/>
                    </w:rPr>
                    <w:t>Representante</w:t>
                  </w:r>
                  <w:proofErr w:type="spellEnd"/>
                  <w:r w:rsidRPr="00183261">
                    <w:rPr>
                      <w:rFonts w:ascii="Arial" w:hAnsi="Arial" w:cs="Arial"/>
                      <w:sz w:val="20"/>
                      <w:szCs w:val="20"/>
                    </w:rPr>
                    <w:t xml:space="preserve"> </w:t>
                  </w:r>
                  <w:proofErr w:type="spellStart"/>
                  <w:r w:rsidRPr="00183261">
                    <w:rPr>
                      <w:rFonts w:ascii="Arial" w:hAnsi="Arial" w:cs="Arial"/>
                      <w:sz w:val="20"/>
                      <w:szCs w:val="20"/>
                    </w:rPr>
                    <w:t>a.i</w:t>
                  </w:r>
                  <w:proofErr w:type="spellEnd"/>
                  <w:r w:rsidRPr="00183261">
                    <w:rPr>
                      <w:rFonts w:ascii="Arial" w:hAnsi="Arial" w:cs="Arial"/>
                      <w:sz w:val="20"/>
                      <w:szCs w:val="20"/>
                    </w:rPr>
                    <w:t xml:space="preserve">, </w:t>
                  </w:r>
                  <w:hyperlink r:id="rId13" w:history="1">
                    <w:r w:rsidRPr="003B0B9C">
                      <w:rPr>
                        <w:rStyle w:val="Lienhypertexte"/>
                        <w:rFonts w:ascii="Arial" w:hAnsi="Arial" w:cs="Arial"/>
                        <w:sz w:val="20"/>
                        <w:szCs w:val="20"/>
                      </w:rPr>
                      <w:t>elfaki@unhcr.org</w:t>
                    </w:r>
                  </w:hyperlink>
                </w:p>
                <w:p w14:paraId="34BB6DEC" w14:textId="77777777" w:rsidR="002F57CB" w:rsidRDefault="002F57CB" w:rsidP="002F57CB">
                  <w:pPr>
                    <w:jc w:val="both"/>
                    <w:rPr>
                      <w:rFonts w:ascii="Arial" w:hAnsi="Arial" w:cs="Arial"/>
                      <w:sz w:val="20"/>
                      <w:szCs w:val="20"/>
                    </w:rPr>
                  </w:pPr>
                </w:p>
                <w:p w14:paraId="1574D945" w14:textId="77777777" w:rsidR="002F57CB" w:rsidRDefault="004E646D" w:rsidP="002F57CB">
                  <w:pPr>
                    <w:jc w:val="both"/>
                    <w:rPr>
                      <w:rFonts w:ascii="Arial" w:hAnsi="Arial" w:cs="Arial"/>
                      <w:sz w:val="20"/>
                      <w:szCs w:val="20"/>
                    </w:rPr>
                  </w:pPr>
                  <w:hyperlink r:id="rId14" w:history="1">
                    <w:r w:rsidR="002F57CB" w:rsidRPr="00CA246D">
                      <w:rPr>
                        <w:rStyle w:val="Lienhypertexte"/>
                        <w:rFonts w:ascii="Arial" w:hAnsi="Arial" w:cs="Arial"/>
                        <w:sz w:val="20"/>
                        <w:szCs w:val="20"/>
                      </w:rPr>
                      <w:t>@Refugees</w:t>
                    </w:r>
                  </w:hyperlink>
                  <w:r w:rsidR="002F57CB" w:rsidRPr="00C328F6">
                    <w:rPr>
                      <w:rFonts w:ascii="Arial" w:hAnsi="Arial" w:cs="Arial"/>
                      <w:sz w:val="20"/>
                      <w:szCs w:val="20"/>
                    </w:rPr>
                    <w:t xml:space="preserve"> </w:t>
                  </w:r>
                  <w:hyperlink r:id="rId15" w:history="1">
                    <w:r w:rsidR="002F57CB" w:rsidRPr="00CA246D">
                      <w:rPr>
                        <w:rStyle w:val="Lienhypertexte"/>
                        <w:rFonts w:ascii="Arial" w:hAnsi="Arial" w:cs="Arial"/>
                        <w:sz w:val="20"/>
                        <w:szCs w:val="20"/>
                      </w:rPr>
                      <w:t>@unhcralgeria</w:t>
                    </w:r>
                  </w:hyperlink>
                </w:p>
                <w:p w14:paraId="3EBFDA13" w14:textId="77777777" w:rsidR="002F57CB" w:rsidRPr="00183261" w:rsidRDefault="002F57CB" w:rsidP="002F57CB">
                  <w:pPr>
                    <w:jc w:val="both"/>
                    <w:rPr>
                      <w:rFonts w:ascii="Arial" w:hAnsi="Arial" w:cs="Arial"/>
                      <w:sz w:val="20"/>
                      <w:szCs w:val="20"/>
                    </w:rPr>
                  </w:pPr>
                  <w:r w:rsidRPr="00183261">
                    <w:rPr>
                      <w:rFonts w:ascii="Arial" w:hAnsi="Arial" w:cs="Arial"/>
                      <w:sz w:val="20"/>
                      <w:szCs w:val="20"/>
                    </w:rPr>
                    <w:t xml:space="preserve">   </w:t>
                  </w:r>
                </w:p>
              </w:tc>
            </w:tr>
            <w:tr w:rsidR="002F57CB" w:rsidRPr="004716E7" w14:paraId="007D018C" w14:textId="77777777" w:rsidTr="00485138">
              <w:trPr>
                <w:trHeight w:val="778"/>
              </w:trPr>
              <w:tc>
                <w:tcPr>
                  <w:tcW w:w="3119" w:type="dxa"/>
                  <w:vMerge w:val="restart"/>
                </w:tcPr>
                <w:p w14:paraId="50257DFE" w14:textId="77777777" w:rsidR="002F57CB" w:rsidRPr="00183261" w:rsidRDefault="002F57CB" w:rsidP="002F57CB">
                  <w:pPr>
                    <w:jc w:val="both"/>
                  </w:pPr>
                  <w:r>
                    <w:rPr>
                      <w:noProof/>
                    </w:rPr>
                    <w:drawing>
                      <wp:inline distT="0" distB="0" distL="0" distR="0" wp14:anchorId="5E991AA0" wp14:editId="329F65CF">
                        <wp:extent cx="1821976" cy="785931"/>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7376" cy="788260"/>
                                </a:xfrm>
                                <a:prstGeom prst="rect">
                                  <a:avLst/>
                                </a:prstGeom>
                                <a:noFill/>
                                <a:ln>
                                  <a:noFill/>
                                </a:ln>
                              </pic:spPr>
                            </pic:pic>
                          </a:graphicData>
                        </a:graphic>
                      </wp:inline>
                    </w:drawing>
                  </w:r>
                </w:p>
              </w:tc>
              <w:tc>
                <w:tcPr>
                  <w:tcW w:w="6079" w:type="dxa"/>
                </w:tcPr>
                <w:p w14:paraId="495F5283" w14:textId="77777777" w:rsidR="002F57CB" w:rsidRDefault="002F57CB" w:rsidP="002F57CB">
                  <w:pPr>
                    <w:jc w:val="both"/>
                    <w:rPr>
                      <w:rFonts w:ascii="Arial" w:hAnsi="Arial" w:cs="Arial"/>
                      <w:sz w:val="20"/>
                      <w:szCs w:val="20"/>
                      <w:lang w:val="fr-FR"/>
                    </w:rPr>
                  </w:pPr>
                </w:p>
                <w:p w14:paraId="68ED523D" w14:textId="77777777" w:rsidR="002F57CB" w:rsidRPr="00F87DC7" w:rsidRDefault="002F57CB" w:rsidP="002F57CB">
                  <w:pPr>
                    <w:jc w:val="both"/>
                    <w:rPr>
                      <w:rFonts w:ascii="Arial" w:hAnsi="Arial" w:cs="Arial"/>
                      <w:sz w:val="20"/>
                      <w:szCs w:val="20"/>
                      <w:lang w:val="fr-FR"/>
                    </w:rPr>
                  </w:pPr>
                  <w:proofErr w:type="spellStart"/>
                  <w:r w:rsidRPr="00F87DC7">
                    <w:rPr>
                      <w:rFonts w:ascii="Arial" w:hAnsi="Arial" w:cs="Arial"/>
                      <w:sz w:val="20"/>
                      <w:szCs w:val="20"/>
                      <w:lang w:val="fr-FR"/>
                    </w:rPr>
                    <w:t>Abderezak</w:t>
                  </w:r>
                  <w:proofErr w:type="spellEnd"/>
                  <w:r w:rsidRPr="00F87DC7">
                    <w:rPr>
                      <w:rFonts w:ascii="Arial" w:hAnsi="Arial" w:cs="Arial"/>
                      <w:sz w:val="20"/>
                      <w:szCs w:val="20"/>
                      <w:lang w:val="fr-FR"/>
                    </w:rPr>
                    <w:t xml:space="preserve"> </w:t>
                  </w:r>
                  <w:proofErr w:type="spellStart"/>
                  <w:r w:rsidRPr="00F87DC7">
                    <w:rPr>
                      <w:rFonts w:ascii="Arial" w:hAnsi="Arial" w:cs="Arial"/>
                      <w:sz w:val="20"/>
                      <w:szCs w:val="20"/>
                      <w:lang w:val="fr-FR"/>
                    </w:rPr>
                    <w:t>Bouhaceine</w:t>
                  </w:r>
                  <w:proofErr w:type="spellEnd"/>
                  <w:r w:rsidRPr="00F87DC7">
                    <w:rPr>
                      <w:rFonts w:ascii="Arial" w:hAnsi="Arial" w:cs="Arial"/>
                      <w:sz w:val="20"/>
                      <w:szCs w:val="20"/>
                      <w:lang w:val="fr-FR"/>
                    </w:rPr>
                    <w:t xml:space="preserve">, </w:t>
                  </w:r>
                  <w:hyperlink r:id="rId17" w:history="1">
                    <w:r w:rsidRPr="00F87DC7">
                      <w:rPr>
                        <w:rStyle w:val="Lienhypertexte"/>
                        <w:rFonts w:ascii="Arial" w:hAnsi="Arial" w:cs="Arial"/>
                        <w:sz w:val="20"/>
                        <w:szCs w:val="20"/>
                        <w:lang w:val="fr-FR"/>
                      </w:rPr>
                      <w:t>abderezak.bouhaceine@wfp.org</w:t>
                    </w:r>
                  </w:hyperlink>
                </w:p>
                <w:p w14:paraId="7378E884" w14:textId="77777777" w:rsidR="002F57CB" w:rsidRPr="00F87DC7" w:rsidRDefault="002F57CB" w:rsidP="002F57CB">
                  <w:pPr>
                    <w:jc w:val="both"/>
                    <w:rPr>
                      <w:rFonts w:ascii="Arial" w:hAnsi="Arial" w:cs="Arial"/>
                      <w:sz w:val="20"/>
                      <w:szCs w:val="20"/>
                      <w:lang w:val="fr-FR"/>
                    </w:rPr>
                  </w:pPr>
                </w:p>
              </w:tc>
            </w:tr>
            <w:tr w:rsidR="002F57CB" w:rsidRPr="00B608FA" w14:paraId="0E619C8E" w14:textId="77777777" w:rsidTr="00485138">
              <w:trPr>
                <w:trHeight w:val="778"/>
              </w:trPr>
              <w:tc>
                <w:tcPr>
                  <w:tcW w:w="3119" w:type="dxa"/>
                  <w:vMerge/>
                </w:tcPr>
                <w:p w14:paraId="56B1196C" w14:textId="77777777" w:rsidR="002F57CB" w:rsidRPr="00F87DC7" w:rsidRDefault="002F57CB" w:rsidP="002F57CB">
                  <w:pPr>
                    <w:jc w:val="both"/>
                    <w:rPr>
                      <w:lang w:val="fr-FR"/>
                    </w:rPr>
                  </w:pPr>
                </w:p>
              </w:tc>
              <w:tc>
                <w:tcPr>
                  <w:tcW w:w="6079" w:type="dxa"/>
                </w:tcPr>
                <w:p w14:paraId="63291B9A" w14:textId="3A7A4060" w:rsidR="002F57CB" w:rsidRDefault="002F57CB" w:rsidP="002F57CB">
                  <w:pPr>
                    <w:jc w:val="both"/>
                    <w:rPr>
                      <w:rStyle w:val="Lienhypertexte"/>
                      <w:rFonts w:ascii="Arial" w:hAnsi="Arial" w:cs="Arial"/>
                      <w:sz w:val="20"/>
                      <w:szCs w:val="20"/>
                    </w:rPr>
                  </w:pPr>
                  <w:r w:rsidRPr="00C328F6">
                    <w:rPr>
                      <w:rFonts w:ascii="Arial" w:hAnsi="Arial" w:cs="Arial"/>
                      <w:sz w:val="20"/>
                      <w:szCs w:val="20"/>
                    </w:rPr>
                    <w:t xml:space="preserve">Imed </w:t>
                  </w:r>
                  <w:proofErr w:type="spellStart"/>
                  <w:r w:rsidRPr="00C328F6">
                    <w:rPr>
                      <w:rFonts w:ascii="Arial" w:hAnsi="Arial" w:cs="Arial"/>
                      <w:sz w:val="20"/>
                      <w:szCs w:val="20"/>
                    </w:rPr>
                    <w:t>Khanfir</w:t>
                  </w:r>
                  <w:proofErr w:type="spellEnd"/>
                  <w:r w:rsidRPr="00C328F6">
                    <w:rPr>
                      <w:rFonts w:ascii="Arial" w:hAnsi="Arial" w:cs="Arial"/>
                      <w:sz w:val="20"/>
                      <w:szCs w:val="20"/>
                    </w:rPr>
                    <w:t xml:space="preserve">, </w:t>
                  </w:r>
                  <w:proofErr w:type="spellStart"/>
                  <w:r>
                    <w:rPr>
                      <w:rFonts w:ascii="Arial" w:hAnsi="Arial" w:cs="Arial"/>
                      <w:sz w:val="20"/>
                      <w:szCs w:val="20"/>
                    </w:rPr>
                    <w:t>Representante</w:t>
                  </w:r>
                  <w:proofErr w:type="spellEnd"/>
                  <w:r>
                    <w:rPr>
                      <w:rFonts w:ascii="Arial" w:hAnsi="Arial" w:cs="Arial"/>
                      <w:sz w:val="20"/>
                      <w:szCs w:val="20"/>
                    </w:rPr>
                    <w:t>,</w:t>
                  </w:r>
                  <w:r w:rsidRPr="00C328F6">
                    <w:rPr>
                      <w:rFonts w:ascii="Arial" w:hAnsi="Arial" w:cs="Arial"/>
                      <w:sz w:val="20"/>
                      <w:szCs w:val="20"/>
                    </w:rPr>
                    <w:t xml:space="preserve"> </w:t>
                  </w:r>
                  <w:hyperlink r:id="rId18" w:history="1">
                    <w:r w:rsidRPr="003B0B9C">
                      <w:rPr>
                        <w:rStyle w:val="Lienhypertexte"/>
                        <w:rFonts w:ascii="Arial" w:hAnsi="Arial" w:cs="Arial"/>
                        <w:sz w:val="20"/>
                        <w:szCs w:val="20"/>
                      </w:rPr>
                      <w:t>imed.khanfir@wfp.org</w:t>
                    </w:r>
                  </w:hyperlink>
                </w:p>
                <w:p w14:paraId="7F048208" w14:textId="6AFD60F8" w:rsidR="004716E7" w:rsidRDefault="004716E7" w:rsidP="002F57CB">
                  <w:pPr>
                    <w:jc w:val="both"/>
                    <w:rPr>
                      <w:rStyle w:val="Lienhypertexte"/>
                    </w:rPr>
                  </w:pPr>
                </w:p>
                <w:p w14:paraId="157DF1DF" w14:textId="032066AD" w:rsidR="004716E7" w:rsidRDefault="004716E7" w:rsidP="002F57CB">
                  <w:pPr>
                    <w:jc w:val="both"/>
                    <w:rPr>
                      <w:rFonts w:ascii="Arial" w:hAnsi="Arial" w:cs="Arial"/>
                      <w:sz w:val="20"/>
                      <w:szCs w:val="20"/>
                    </w:rPr>
                  </w:pPr>
                  <w:r>
                    <w:rPr>
                      <w:rStyle w:val="Lienhypertexte"/>
                    </w:rPr>
                    <w:t>@WFP @WFP_MENA</w:t>
                  </w:r>
                </w:p>
                <w:p w14:paraId="3B14C04E" w14:textId="77777777" w:rsidR="002F57CB" w:rsidRDefault="002F57CB" w:rsidP="002F57CB">
                  <w:pPr>
                    <w:jc w:val="both"/>
                    <w:rPr>
                      <w:rFonts w:ascii="Arial" w:hAnsi="Arial" w:cs="Arial"/>
                      <w:sz w:val="20"/>
                      <w:szCs w:val="20"/>
                    </w:rPr>
                  </w:pPr>
                </w:p>
                <w:p w14:paraId="2622569D" w14:textId="77777777" w:rsidR="002F57CB" w:rsidRPr="004716E7" w:rsidRDefault="002F57CB" w:rsidP="002F57CB">
                  <w:pPr>
                    <w:jc w:val="both"/>
                    <w:rPr>
                      <w:rFonts w:ascii="Arial" w:hAnsi="Arial" w:cs="Arial"/>
                      <w:sz w:val="20"/>
                      <w:szCs w:val="20"/>
                    </w:rPr>
                  </w:pPr>
                </w:p>
              </w:tc>
            </w:tr>
            <w:tr w:rsidR="002F57CB" w:rsidRPr="00B5232C" w14:paraId="76467047" w14:textId="77777777" w:rsidTr="00485138">
              <w:trPr>
                <w:trHeight w:val="778"/>
              </w:trPr>
              <w:tc>
                <w:tcPr>
                  <w:tcW w:w="3119" w:type="dxa"/>
                  <w:vMerge w:val="restart"/>
                </w:tcPr>
                <w:p w14:paraId="51BFAD0E" w14:textId="77777777" w:rsidR="002F57CB" w:rsidRPr="00183261" w:rsidRDefault="002F57CB" w:rsidP="002F57CB">
                  <w:pPr>
                    <w:jc w:val="both"/>
                  </w:pPr>
                  <w:r>
                    <w:rPr>
                      <w:noProof/>
                    </w:rPr>
                    <w:drawing>
                      <wp:inline distT="0" distB="0" distL="0" distR="0" wp14:anchorId="28118F71" wp14:editId="44B8A257">
                        <wp:extent cx="1351128" cy="73532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7663" cy="749768"/>
                                </a:xfrm>
                                <a:prstGeom prst="rect">
                                  <a:avLst/>
                                </a:prstGeom>
                                <a:noFill/>
                                <a:ln>
                                  <a:noFill/>
                                </a:ln>
                              </pic:spPr>
                            </pic:pic>
                          </a:graphicData>
                        </a:graphic>
                      </wp:inline>
                    </w:drawing>
                  </w:r>
                </w:p>
              </w:tc>
              <w:tc>
                <w:tcPr>
                  <w:tcW w:w="6079" w:type="dxa"/>
                </w:tcPr>
                <w:p w14:paraId="415ED823" w14:textId="77777777" w:rsidR="002F57CB" w:rsidRDefault="002F57CB" w:rsidP="002F57CB">
                  <w:pPr>
                    <w:jc w:val="both"/>
                    <w:rPr>
                      <w:rFonts w:ascii="Arial" w:hAnsi="Arial" w:cs="Arial"/>
                      <w:sz w:val="20"/>
                      <w:szCs w:val="20"/>
                      <w:lang w:val="es-ES"/>
                    </w:rPr>
                  </w:pPr>
                </w:p>
                <w:p w14:paraId="6E969FB0" w14:textId="77777777" w:rsidR="002F57CB" w:rsidRDefault="002F57CB" w:rsidP="002F57CB">
                  <w:pPr>
                    <w:jc w:val="both"/>
                    <w:rPr>
                      <w:rFonts w:ascii="Arial" w:hAnsi="Arial" w:cs="Arial"/>
                      <w:sz w:val="20"/>
                      <w:szCs w:val="20"/>
                      <w:lang w:val="es-ES"/>
                    </w:rPr>
                  </w:pPr>
                  <w:r w:rsidRPr="00183261">
                    <w:rPr>
                      <w:rFonts w:ascii="Arial" w:hAnsi="Arial" w:cs="Arial"/>
                      <w:sz w:val="20"/>
                      <w:szCs w:val="20"/>
                      <w:lang w:val="es-ES"/>
                    </w:rPr>
                    <w:t xml:space="preserve">Bilel Santara, </w:t>
                  </w:r>
                  <w:r>
                    <w:rPr>
                      <w:rFonts w:ascii="Arial" w:hAnsi="Arial" w:cs="Arial"/>
                      <w:sz w:val="20"/>
                      <w:szCs w:val="20"/>
                      <w:lang w:val="es-ES"/>
                    </w:rPr>
                    <w:t>Argel,</w:t>
                  </w:r>
                  <w:r w:rsidRPr="00183261">
                    <w:rPr>
                      <w:rFonts w:ascii="Arial" w:hAnsi="Arial" w:cs="Arial"/>
                      <w:sz w:val="20"/>
                      <w:szCs w:val="20"/>
                      <w:lang w:val="es-ES"/>
                    </w:rPr>
                    <w:t xml:space="preserve"> </w:t>
                  </w:r>
                  <w:r>
                    <w:rPr>
                      <w:rFonts w:ascii="Arial" w:hAnsi="Arial" w:cs="Arial"/>
                      <w:sz w:val="20"/>
                      <w:szCs w:val="20"/>
                      <w:lang w:val="es-ES"/>
                    </w:rPr>
                    <w:t>Argelia</w:t>
                  </w:r>
                  <w:r w:rsidRPr="00183261">
                    <w:rPr>
                      <w:rFonts w:ascii="Arial" w:hAnsi="Arial" w:cs="Arial"/>
                      <w:sz w:val="20"/>
                      <w:szCs w:val="20"/>
                      <w:lang w:val="es-ES"/>
                    </w:rPr>
                    <w:t xml:space="preserve">, </w:t>
                  </w:r>
                  <w:hyperlink r:id="rId20" w:history="1">
                    <w:r w:rsidRPr="003B0B9C">
                      <w:rPr>
                        <w:rStyle w:val="Lienhypertexte"/>
                        <w:rFonts w:ascii="Arial" w:hAnsi="Arial" w:cs="Arial"/>
                        <w:sz w:val="20"/>
                        <w:szCs w:val="20"/>
                        <w:lang w:val="es-ES"/>
                      </w:rPr>
                      <w:t>bsantara@unicef.org</w:t>
                    </w:r>
                  </w:hyperlink>
                </w:p>
                <w:p w14:paraId="23790F23" w14:textId="77777777" w:rsidR="002F57CB" w:rsidRPr="00183261" w:rsidRDefault="002F57CB" w:rsidP="002F57CB">
                  <w:pPr>
                    <w:jc w:val="both"/>
                    <w:rPr>
                      <w:rFonts w:ascii="Arial" w:hAnsi="Arial" w:cs="Arial"/>
                      <w:sz w:val="20"/>
                      <w:szCs w:val="20"/>
                      <w:lang w:val="es-ES"/>
                    </w:rPr>
                  </w:pPr>
                </w:p>
              </w:tc>
            </w:tr>
            <w:tr w:rsidR="002F57CB" w:rsidRPr="0087205F" w14:paraId="28DCEDEE" w14:textId="77777777" w:rsidTr="00485138">
              <w:trPr>
                <w:trHeight w:val="974"/>
              </w:trPr>
              <w:tc>
                <w:tcPr>
                  <w:tcW w:w="3119" w:type="dxa"/>
                  <w:vMerge/>
                </w:tcPr>
                <w:p w14:paraId="074E4756" w14:textId="77777777" w:rsidR="002F57CB" w:rsidRPr="00183261" w:rsidRDefault="002F57CB" w:rsidP="002F57CB">
                  <w:pPr>
                    <w:jc w:val="both"/>
                    <w:rPr>
                      <w:lang w:val="es-ES"/>
                    </w:rPr>
                  </w:pPr>
                </w:p>
              </w:tc>
              <w:tc>
                <w:tcPr>
                  <w:tcW w:w="6079" w:type="dxa"/>
                </w:tcPr>
                <w:p w14:paraId="61136550" w14:textId="77777777" w:rsidR="002F57CB" w:rsidRDefault="002F57CB" w:rsidP="002F57CB">
                  <w:pPr>
                    <w:jc w:val="both"/>
                    <w:rPr>
                      <w:rFonts w:ascii="Arial" w:hAnsi="Arial" w:cs="Arial"/>
                      <w:sz w:val="20"/>
                      <w:szCs w:val="20"/>
                    </w:rPr>
                  </w:pPr>
                  <w:r w:rsidRPr="0087205F">
                    <w:rPr>
                      <w:rFonts w:ascii="Arial" w:hAnsi="Arial" w:cs="Arial"/>
                      <w:sz w:val="20"/>
                      <w:szCs w:val="20"/>
                    </w:rPr>
                    <w:t>Souraya Hass</w:t>
                  </w:r>
                  <w:r>
                    <w:rPr>
                      <w:rFonts w:ascii="Arial" w:hAnsi="Arial" w:cs="Arial"/>
                      <w:sz w:val="20"/>
                      <w:szCs w:val="20"/>
                    </w:rPr>
                    <w:t xml:space="preserve">an, </w:t>
                  </w:r>
                  <w:proofErr w:type="spellStart"/>
                  <w:r>
                    <w:rPr>
                      <w:rFonts w:ascii="Arial" w:hAnsi="Arial" w:cs="Arial"/>
                      <w:sz w:val="20"/>
                      <w:szCs w:val="20"/>
                    </w:rPr>
                    <w:t>Representante</w:t>
                  </w:r>
                  <w:proofErr w:type="spellEnd"/>
                  <w:r>
                    <w:rPr>
                      <w:rFonts w:ascii="Arial" w:hAnsi="Arial" w:cs="Arial"/>
                      <w:sz w:val="20"/>
                      <w:szCs w:val="20"/>
                    </w:rPr>
                    <w:t xml:space="preserve"> </w:t>
                  </w:r>
                  <w:proofErr w:type="spellStart"/>
                  <w:r w:rsidRPr="0087205F">
                    <w:rPr>
                      <w:rFonts w:ascii="Arial" w:hAnsi="Arial" w:cs="Arial"/>
                      <w:sz w:val="20"/>
                      <w:szCs w:val="20"/>
                    </w:rPr>
                    <w:t>a.i</w:t>
                  </w:r>
                  <w:proofErr w:type="spellEnd"/>
                  <w:r w:rsidRPr="0087205F">
                    <w:rPr>
                      <w:rFonts w:ascii="Arial" w:hAnsi="Arial" w:cs="Arial"/>
                      <w:sz w:val="20"/>
                      <w:szCs w:val="20"/>
                    </w:rPr>
                    <w:t xml:space="preserve"> </w:t>
                  </w:r>
                  <w:hyperlink r:id="rId21" w:history="1">
                    <w:r w:rsidRPr="0033735F">
                      <w:rPr>
                        <w:rStyle w:val="Lienhypertexte"/>
                        <w:rFonts w:ascii="Arial" w:hAnsi="Arial" w:cs="Arial"/>
                        <w:sz w:val="20"/>
                        <w:szCs w:val="20"/>
                      </w:rPr>
                      <w:t>sohassan@unicef.org</w:t>
                    </w:r>
                  </w:hyperlink>
                  <w:r>
                    <w:rPr>
                      <w:rStyle w:val="Lienhypertexte"/>
                      <w:rFonts w:ascii="Arial" w:hAnsi="Arial" w:cs="Arial"/>
                      <w:sz w:val="20"/>
                      <w:szCs w:val="20"/>
                    </w:rPr>
                    <w:t xml:space="preserve"> </w:t>
                  </w:r>
                  <w:r>
                    <w:rPr>
                      <w:rFonts w:ascii="Arial" w:hAnsi="Arial" w:cs="Arial"/>
                      <w:sz w:val="20"/>
                      <w:szCs w:val="20"/>
                    </w:rPr>
                    <w:t xml:space="preserve">@UNICEF </w:t>
                  </w:r>
                </w:p>
                <w:p w14:paraId="40229B4F" w14:textId="77777777" w:rsidR="002F57CB" w:rsidRDefault="002F57CB" w:rsidP="002F57CB">
                  <w:pPr>
                    <w:jc w:val="both"/>
                    <w:rPr>
                      <w:rFonts w:ascii="Arial" w:hAnsi="Arial" w:cs="Arial"/>
                      <w:sz w:val="20"/>
                      <w:szCs w:val="20"/>
                    </w:rPr>
                  </w:pPr>
                </w:p>
                <w:p w14:paraId="0AACF919" w14:textId="77777777" w:rsidR="002F57CB" w:rsidRPr="0087205F" w:rsidRDefault="002F57CB" w:rsidP="002F57CB">
                  <w:pPr>
                    <w:jc w:val="both"/>
                    <w:rPr>
                      <w:rFonts w:ascii="Arial" w:hAnsi="Arial" w:cs="Arial"/>
                      <w:sz w:val="20"/>
                      <w:szCs w:val="20"/>
                    </w:rPr>
                  </w:pPr>
                  <w:r>
                    <w:rPr>
                      <w:rFonts w:ascii="Arial" w:hAnsi="Arial" w:cs="Arial"/>
                      <w:sz w:val="20"/>
                      <w:szCs w:val="20"/>
                    </w:rPr>
                    <w:t>@UNICEFAlgerie</w:t>
                  </w:r>
                </w:p>
              </w:tc>
            </w:tr>
          </w:tbl>
          <w:p w14:paraId="07835C07" w14:textId="29A2661B" w:rsidR="00183261" w:rsidRDefault="00183261" w:rsidP="0087205F">
            <w:pPr>
              <w:jc w:val="both"/>
            </w:pPr>
          </w:p>
        </w:tc>
        <w:tc>
          <w:tcPr>
            <w:tcW w:w="222" w:type="dxa"/>
          </w:tcPr>
          <w:p w14:paraId="556E3981" w14:textId="4E2AF8A0" w:rsidR="0087205F" w:rsidRPr="00183261" w:rsidRDefault="0087205F" w:rsidP="0087205F">
            <w:pPr>
              <w:jc w:val="both"/>
              <w:rPr>
                <w:rFonts w:ascii="Arial" w:hAnsi="Arial" w:cs="Arial"/>
                <w:sz w:val="20"/>
                <w:szCs w:val="20"/>
                <w:lang w:val="fr-FR"/>
              </w:rPr>
            </w:pPr>
          </w:p>
        </w:tc>
      </w:tr>
    </w:tbl>
    <w:p w14:paraId="62F6C69F" w14:textId="735C31A0" w:rsidR="001C4FEA" w:rsidRDefault="001C4FEA" w:rsidP="007C51F3">
      <w:pPr>
        <w:jc w:val="both"/>
      </w:pPr>
    </w:p>
    <w:sectPr w:rsidR="001C4FE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068E" w14:textId="77777777" w:rsidR="00AC2D31" w:rsidRDefault="00AC2D31" w:rsidP="00556811">
      <w:pPr>
        <w:spacing w:after="0" w:line="240" w:lineRule="auto"/>
      </w:pPr>
      <w:r>
        <w:separator/>
      </w:r>
    </w:p>
  </w:endnote>
  <w:endnote w:type="continuationSeparator" w:id="0">
    <w:p w14:paraId="3324A24A" w14:textId="77777777" w:rsidR="00AC2D31" w:rsidRDefault="00AC2D31" w:rsidP="0055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50581"/>
      <w:docPartObj>
        <w:docPartGallery w:val="Page Numbers (Bottom of Page)"/>
        <w:docPartUnique/>
      </w:docPartObj>
    </w:sdtPr>
    <w:sdtEndPr>
      <w:rPr>
        <w:noProof/>
      </w:rPr>
    </w:sdtEndPr>
    <w:sdtContent>
      <w:p w14:paraId="78F826D9" w14:textId="4336C917" w:rsidR="00D34894" w:rsidRDefault="00D3489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327CF5C3" w14:textId="77777777" w:rsidR="00D34894" w:rsidRDefault="00D348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C7EB" w14:textId="77777777" w:rsidR="00AC2D31" w:rsidRDefault="00AC2D31" w:rsidP="00556811">
      <w:pPr>
        <w:spacing w:after="0" w:line="240" w:lineRule="auto"/>
      </w:pPr>
      <w:r>
        <w:separator/>
      </w:r>
    </w:p>
  </w:footnote>
  <w:footnote w:type="continuationSeparator" w:id="0">
    <w:p w14:paraId="349A4F32" w14:textId="77777777" w:rsidR="00AC2D31" w:rsidRDefault="00AC2D31" w:rsidP="00556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2A2" w14:textId="73EEA52E" w:rsidR="00556811" w:rsidRPr="00556811" w:rsidRDefault="00556811" w:rsidP="00556811">
    <w:pPr>
      <w:pStyle w:val="En-tte"/>
      <w:jc w:val="center"/>
    </w:pPr>
    <w:r>
      <w:rPr>
        <w:noProof/>
        <w:lang w:val="en-GB" w:eastAsia="en-GB"/>
      </w:rPr>
      <w:drawing>
        <wp:inline distT="0" distB="0" distL="0" distR="0" wp14:anchorId="2543DE62" wp14:editId="37B71511">
          <wp:extent cx="2022792" cy="61006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223" cy="6144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2C5A"/>
    <w:multiLevelType w:val="hybridMultilevel"/>
    <w:tmpl w:val="FCA0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30198"/>
    <w:multiLevelType w:val="hybridMultilevel"/>
    <w:tmpl w:val="B10E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159721">
    <w:abstractNumId w:val="0"/>
  </w:num>
  <w:num w:numId="2" w16cid:durableId="1173645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33"/>
    <w:rsid w:val="00006640"/>
    <w:rsid w:val="000347A3"/>
    <w:rsid w:val="00041204"/>
    <w:rsid w:val="00077BEA"/>
    <w:rsid w:val="0009406C"/>
    <w:rsid w:val="000A39BA"/>
    <w:rsid w:val="000E4FD5"/>
    <w:rsid w:val="00124176"/>
    <w:rsid w:val="00131C55"/>
    <w:rsid w:val="00142209"/>
    <w:rsid w:val="0014346F"/>
    <w:rsid w:val="00154D8F"/>
    <w:rsid w:val="00183261"/>
    <w:rsid w:val="0018784C"/>
    <w:rsid w:val="001C4FEA"/>
    <w:rsid w:val="001E1999"/>
    <w:rsid w:val="001F3181"/>
    <w:rsid w:val="00271DDC"/>
    <w:rsid w:val="002D6BBA"/>
    <w:rsid w:val="002E08BE"/>
    <w:rsid w:val="002F57CB"/>
    <w:rsid w:val="00304A7A"/>
    <w:rsid w:val="003314A4"/>
    <w:rsid w:val="0033735F"/>
    <w:rsid w:val="003E12FB"/>
    <w:rsid w:val="003E6341"/>
    <w:rsid w:val="00460CEF"/>
    <w:rsid w:val="00467B03"/>
    <w:rsid w:val="00471000"/>
    <w:rsid w:val="004716E7"/>
    <w:rsid w:val="00477D94"/>
    <w:rsid w:val="00481E01"/>
    <w:rsid w:val="00485138"/>
    <w:rsid w:val="004E46AC"/>
    <w:rsid w:val="004E646D"/>
    <w:rsid w:val="004F58AF"/>
    <w:rsid w:val="0051108E"/>
    <w:rsid w:val="00526AD6"/>
    <w:rsid w:val="005271D3"/>
    <w:rsid w:val="0054746D"/>
    <w:rsid w:val="00556811"/>
    <w:rsid w:val="005835C0"/>
    <w:rsid w:val="00596C13"/>
    <w:rsid w:val="005B0190"/>
    <w:rsid w:val="005B201F"/>
    <w:rsid w:val="005D2D42"/>
    <w:rsid w:val="005D776F"/>
    <w:rsid w:val="00602891"/>
    <w:rsid w:val="00605D5A"/>
    <w:rsid w:val="00673290"/>
    <w:rsid w:val="006B0109"/>
    <w:rsid w:val="00731BDF"/>
    <w:rsid w:val="00750503"/>
    <w:rsid w:val="0076767F"/>
    <w:rsid w:val="007976D0"/>
    <w:rsid w:val="007B2833"/>
    <w:rsid w:val="007B7A15"/>
    <w:rsid w:val="007C51F3"/>
    <w:rsid w:val="00801626"/>
    <w:rsid w:val="00805CA2"/>
    <w:rsid w:val="00812F14"/>
    <w:rsid w:val="0083574B"/>
    <w:rsid w:val="0086255A"/>
    <w:rsid w:val="00867A94"/>
    <w:rsid w:val="0087205F"/>
    <w:rsid w:val="0087703B"/>
    <w:rsid w:val="008801BA"/>
    <w:rsid w:val="00880D98"/>
    <w:rsid w:val="008810C8"/>
    <w:rsid w:val="0088798B"/>
    <w:rsid w:val="008A3374"/>
    <w:rsid w:val="008E1B13"/>
    <w:rsid w:val="008F4670"/>
    <w:rsid w:val="00915986"/>
    <w:rsid w:val="00940871"/>
    <w:rsid w:val="00954964"/>
    <w:rsid w:val="00991054"/>
    <w:rsid w:val="009B126A"/>
    <w:rsid w:val="009C4883"/>
    <w:rsid w:val="009D18A1"/>
    <w:rsid w:val="009D34EB"/>
    <w:rsid w:val="009E12FC"/>
    <w:rsid w:val="00A05ABD"/>
    <w:rsid w:val="00A421F6"/>
    <w:rsid w:val="00A43726"/>
    <w:rsid w:val="00A55B55"/>
    <w:rsid w:val="00AC2D31"/>
    <w:rsid w:val="00AE2C10"/>
    <w:rsid w:val="00B04728"/>
    <w:rsid w:val="00B12201"/>
    <w:rsid w:val="00B22CAC"/>
    <w:rsid w:val="00B51308"/>
    <w:rsid w:val="00B5232C"/>
    <w:rsid w:val="00B563A0"/>
    <w:rsid w:val="00B72CA8"/>
    <w:rsid w:val="00BB24BD"/>
    <w:rsid w:val="00BC037D"/>
    <w:rsid w:val="00BC2675"/>
    <w:rsid w:val="00BD77D4"/>
    <w:rsid w:val="00C1445B"/>
    <w:rsid w:val="00C17A17"/>
    <w:rsid w:val="00C56B23"/>
    <w:rsid w:val="00C74879"/>
    <w:rsid w:val="00C83CD0"/>
    <w:rsid w:val="00CA246D"/>
    <w:rsid w:val="00CD2448"/>
    <w:rsid w:val="00CE509F"/>
    <w:rsid w:val="00D16711"/>
    <w:rsid w:val="00D21BF2"/>
    <w:rsid w:val="00D34894"/>
    <w:rsid w:val="00D35BA7"/>
    <w:rsid w:val="00DE7C12"/>
    <w:rsid w:val="00E44045"/>
    <w:rsid w:val="00E9066B"/>
    <w:rsid w:val="00EA5161"/>
    <w:rsid w:val="00ED5DDA"/>
    <w:rsid w:val="00F0615E"/>
    <w:rsid w:val="00F678F5"/>
    <w:rsid w:val="00F87DC7"/>
    <w:rsid w:val="00F9354F"/>
    <w:rsid w:val="00FD3081"/>
    <w:rsid w:val="00FE2088"/>
    <w:rsid w:val="00FE4654"/>
    <w:rsid w:val="00FF06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CA94"/>
  <w15:chartTrackingRefBased/>
  <w15:docId w15:val="{A4C107B5-CB16-4449-9430-3AAF695F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61"/>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6C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C13"/>
    <w:rPr>
      <w:rFonts w:ascii="Segoe UI" w:hAnsi="Segoe UI" w:cs="Segoe UI"/>
      <w:sz w:val="18"/>
      <w:szCs w:val="18"/>
    </w:rPr>
  </w:style>
  <w:style w:type="paragraph" w:styleId="En-tte">
    <w:name w:val="header"/>
    <w:basedOn w:val="Normal"/>
    <w:link w:val="En-tteCar"/>
    <w:uiPriority w:val="99"/>
    <w:unhideWhenUsed/>
    <w:rsid w:val="00556811"/>
    <w:pPr>
      <w:tabs>
        <w:tab w:val="center" w:pos="4680"/>
        <w:tab w:val="right" w:pos="9360"/>
      </w:tabs>
      <w:spacing w:after="0" w:line="240" w:lineRule="auto"/>
    </w:pPr>
  </w:style>
  <w:style w:type="character" w:customStyle="1" w:styleId="En-tteCar">
    <w:name w:val="En-tête Car"/>
    <w:basedOn w:val="Policepardfaut"/>
    <w:link w:val="En-tte"/>
    <w:uiPriority w:val="99"/>
    <w:rsid w:val="00556811"/>
  </w:style>
  <w:style w:type="paragraph" w:styleId="Pieddepage">
    <w:name w:val="footer"/>
    <w:basedOn w:val="Normal"/>
    <w:link w:val="PieddepageCar"/>
    <w:uiPriority w:val="99"/>
    <w:unhideWhenUsed/>
    <w:rsid w:val="0055681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56811"/>
  </w:style>
  <w:style w:type="paragraph" w:styleId="Paragraphedeliste">
    <w:name w:val="List Paragraph"/>
    <w:basedOn w:val="Normal"/>
    <w:uiPriority w:val="34"/>
    <w:qFormat/>
    <w:rsid w:val="00556811"/>
    <w:pPr>
      <w:spacing w:after="0" w:line="240" w:lineRule="auto"/>
      <w:ind w:left="720"/>
      <w:contextualSpacing/>
    </w:pPr>
    <w:rPr>
      <w:rFonts w:ascii="Times New Roman" w:eastAsia="SimSun" w:hAnsi="Times New Roman" w:cs="Times New Roman"/>
      <w:sz w:val="24"/>
      <w:szCs w:val="24"/>
      <w:lang w:val="fr-FR"/>
    </w:rPr>
  </w:style>
  <w:style w:type="paragraph" w:customStyle="1" w:styleId="Default">
    <w:name w:val="Default"/>
    <w:rsid w:val="00556811"/>
    <w:pPr>
      <w:autoSpaceDE w:val="0"/>
      <w:autoSpaceDN w:val="0"/>
      <w:adjustRightInd w:val="0"/>
      <w:spacing w:after="0" w:line="240" w:lineRule="auto"/>
    </w:pPr>
    <w:rPr>
      <w:rFonts w:ascii="Calibri" w:hAnsi="Calibri" w:cs="Calibri"/>
      <w:color w:val="000000"/>
      <w:sz w:val="24"/>
      <w:szCs w:val="24"/>
      <w:lang w:val="fr-FR" w:eastAsia="en-US"/>
    </w:rPr>
  </w:style>
  <w:style w:type="table" w:styleId="Grilledutableau">
    <w:name w:val="Table Grid"/>
    <w:basedOn w:val="TableauNormal"/>
    <w:uiPriority w:val="39"/>
    <w:rsid w:val="0018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7205F"/>
    <w:rPr>
      <w:color w:val="0563C1" w:themeColor="hyperlink"/>
      <w:u w:val="single"/>
    </w:rPr>
  </w:style>
  <w:style w:type="character" w:styleId="Mentionnonrsolue">
    <w:name w:val="Unresolved Mention"/>
    <w:basedOn w:val="Policepardfaut"/>
    <w:uiPriority w:val="99"/>
    <w:semiHidden/>
    <w:unhideWhenUsed/>
    <w:rsid w:val="0087205F"/>
    <w:rPr>
      <w:color w:val="605E5C"/>
      <w:shd w:val="clear" w:color="auto" w:fill="E1DFDD"/>
    </w:rPr>
  </w:style>
  <w:style w:type="character" w:styleId="Marquedecommentaire">
    <w:name w:val="annotation reference"/>
    <w:basedOn w:val="Policepardfaut"/>
    <w:uiPriority w:val="99"/>
    <w:semiHidden/>
    <w:unhideWhenUsed/>
    <w:rsid w:val="00F0615E"/>
    <w:rPr>
      <w:sz w:val="16"/>
      <w:szCs w:val="16"/>
    </w:rPr>
  </w:style>
  <w:style w:type="paragraph" w:styleId="Commentaire">
    <w:name w:val="annotation text"/>
    <w:basedOn w:val="Normal"/>
    <w:link w:val="CommentaireCar"/>
    <w:uiPriority w:val="99"/>
    <w:unhideWhenUsed/>
    <w:rsid w:val="00F0615E"/>
    <w:pPr>
      <w:spacing w:line="240" w:lineRule="auto"/>
    </w:pPr>
    <w:rPr>
      <w:sz w:val="20"/>
      <w:szCs w:val="20"/>
    </w:rPr>
  </w:style>
  <w:style w:type="character" w:customStyle="1" w:styleId="CommentaireCar">
    <w:name w:val="Commentaire Car"/>
    <w:basedOn w:val="Policepardfaut"/>
    <w:link w:val="Commentaire"/>
    <w:uiPriority w:val="99"/>
    <w:rsid w:val="00F0615E"/>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F0615E"/>
    <w:rPr>
      <w:b/>
      <w:bCs/>
    </w:rPr>
  </w:style>
  <w:style w:type="character" w:customStyle="1" w:styleId="ObjetducommentaireCar">
    <w:name w:val="Objet du commentaire Car"/>
    <w:basedOn w:val="CommentaireCar"/>
    <w:link w:val="Objetducommentaire"/>
    <w:uiPriority w:val="99"/>
    <w:semiHidden/>
    <w:rsid w:val="00F0615E"/>
    <w:rPr>
      <w:rFonts w:eastAsiaTheme="minorHAnsi"/>
      <w:b/>
      <w:bCs/>
      <w:sz w:val="20"/>
      <w:szCs w:val="20"/>
      <w:lang w:eastAsia="en-US"/>
    </w:rPr>
  </w:style>
  <w:style w:type="paragraph" w:styleId="Rvision">
    <w:name w:val="Revision"/>
    <w:hidden/>
    <w:uiPriority w:val="99"/>
    <w:semiHidden/>
    <w:rsid w:val="00F0615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8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faki@unhcr.org" TargetMode="External"/><Relationship Id="rId18" Type="http://schemas.openxmlformats.org/officeDocument/2006/relationships/hyperlink" Target="mailto:imed.khanfir@wfp.org" TargetMode="External"/><Relationship Id="rId3" Type="http://schemas.openxmlformats.org/officeDocument/2006/relationships/styles" Target="styles.xml"/><Relationship Id="rId21" Type="http://schemas.openxmlformats.org/officeDocument/2006/relationships/hyperlink" Target="file:///C:\Users\Alejandro%20Alvarez\AppData\Local\Microsoft\Windows\INetCache\Content.Outlook\VCU62DAR\sohassan@unicef.org" TargetMode="External"/><Relationship Id="rId7" Type="http://schemas.openxmlformats.org/officeDocument/2006/relationships/endnotes" Target="endnotes.xml"/><Relationship Id="rId12" Type="http://schemas.openxmlformats.org/officeDocument/2006/relationships/hyperlink" Target="mailto:villuend@unhcr.org" TargetMode="External"/><Relationship Id="rId17" Type="http://schemas.openxmlformats.org/officeDocument/2006/relationships/hyperlink" Target="mailto:abderezak.bouhaceine@wf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bsantara@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anusie@unhc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unhcralgeria?ref_src=twsrc%5Egoogle%7Ctwcamp%5Eserp%7Ctwgr%5Eauthor"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witter.com/Refugees?ref_src=twsrc%5Egoogle%7Ctwcamp%5Eserp%7Ctwgr%5Eautho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6D79-4A2C-40C4-B53E-114C43A8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ROUKHI</dc:creator>
  <cp:keywords/>
  <dc:description/>
  <cp:lastModifiedBy>Alejandro Alvarez</cp:lastModifiedBy>
  <cp:revision>3</cp:revision>
  <cp:lastPrinted>2022-08-23T13:07:00Z</cp:lastPrinted>
  <dcterms:created xsi:type="dcterms:W3CDTF">2022-08-23T18:38:00Z</dcterms:created>
  <dcterms:modified xsi:type="dcterms:W3CDTF">2022-08-23T18:38:00Z</dcterms:modified>
</cp:coreProperties>
</file>